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2F3C" w14:textId="330F7339" w:rsidR="00191C82" w:rsidRPr="000108A8" w:rsidRDefault="3931125E" w:rsidP="592011D0">
      <w:pPr>
        <w:rPr>
          <w:lang w:val="en-AU"/>
        </w:rPr>
      </w:pPr>
      <w:r w:rsidRPr="000108A8">
        <w:rPr>
          <w:lang w:val="en-AU"/>
        </w:rPr>
        <w:t xml:space="preserve">Each of these questions can generate useful board discussion to help boards understand the EOTC systems within their school. </w:t>
      </w:r>
      <w:r w:rsidR="00BB5FAA">
        <w:rPr>
          <w:lang w:val="en-AU"/>
        </w:rPr>
        <w:t>T</w:t>
      </w:r>
      <w:r w:rsidR="1CAA34DD" w:rsidRPr="000108A8">
        <w:rPr>
          <w:lang w:val="en-AU"/>
        </w:rPr>
        <w:t xml:space="preserve">he board should also be provided with evidence </w:t>
      </w:r>
      <w:r w:rsidR="00BB5FAA">
        <w:rPr>
          <w:lang w:val="en-AU"/>
        </w:rPr>
        <w:t>to</w:t>
      </w:r>
      <w:r w:rsidR="1CAA34DD" w:rsidRPr="000108A8">
        <w:rPr>
          <w:lang w:val="en-AU"/>
        </w:rPr>
        <w:t xml:space="preserve"> be assured of a </w:t>
      </w:r>
      <w:r w:rsidR="17FFD694" w:rsidRPr="000108A8">
        <w:rPr>
          <w:lang w:val="en-AU"/>
        </w:rPr>
        <w:t>well-functioning</w:t>
      </w:r>
      <w:r w:rsidR="1CAA34DD" w:rsidRPr="000108A8">
        <w:rPr>
          <w:lang w:val="en-AU"/>
        </w:rPr>
        <w:t xml:space="preserve"> EOTC system</w:t>
      </w:r>
      <w:r w:rsidR="3FBD963D" w:rsidRPr="000108A8">
        <w:rPr>
          <w:lang w:val="en-AU"/>
        </w:rPr>
        <w:t xml:space="preserve"> in their school.</w:t>
      </w:r>
      <w:r w:rsidR="1CAA34DD" w:rsidRPr="000108A8">
        <w:rPr>
          <w:lang w:val="en-AU"/>
        </w:rPr>
        <w:t xml:space="preserve"> </w:t>
      </w:r>
      <w:r w:rsidR="24AB875E" w:rsidRPr="000108A8">
        <w:rPr>
          <w:lang w:val="en-AU"/>
        </w:rPr>
        <w:t>T</w:t>
      </w:r>
      <w:r w:rsidRPr="000108A8">
        <w:rPr>
          <w:lang w:val="en-AU"/>
        </w:rPr>
        <w:t>he principal could consider the ideas listed in the Evidence column as well as the relevant sections in the school’s EOTC policy, procedures and/or Safety Management Plan</w:t>
      </w:r>
      <w:r w:rsidR="00BB5FAA">
        <w:rPr>
          <w:lang w:val="en-AU"/>
        </w:rPr>
        <w:t>.</w:t>
      </w:r>
      <w:r w:rsidRPr="000108A8">
        <w:rPr>
          <w:lang w:val="en-AU"/>
        </w:rPr>
        <w:t xml:space="preserve"> </w:t>
      </w:r>
    </w:p>
    <w:p w14:paraId="48B3D54E" w14:textId="6AC62821" w:rsidR="00191C82" w:rsidRPr="000108A8" w:rsidRDefault="00191C82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111"/>
      </w:tblGrid>
      <w:tr w:rsidR="00191C82" w:rsidRPr="000108A8" w14:paraId="04219E79" w14:textId="77777777" w:rsidTr="00BD1F5B">
        <w:tc>
          <w:tcPr>
            <w:tcW w:w="5949" w:type="dxa"/>
          </w:tcPr>
          <w:p w14:paraId="544E2CDC" w14:textId="43BEC937" w:rsidR="00191C82" w:rsidRPr="000108A8" w:rsidRDefault="00191C82">
            <w:pPr>
              <w:rPr>
                <w:lang w:val="en-AU"/>
              </w:rPr>
            </w:pPr>
            <w:r w:rsidRPr="000108A8">
              <w:rPr>
                <w:lang w:val="en-AU"/>
              </w:rPr>
              <w:t>Question</w:t>
            </w:r>
          </w:p>
        </w:tc>
        <w:tc>
          <w:tcPr>
            <w:tcW w:w="4111" w:type="dxa"/>
          </w:tcPr>
          <w:p w14:paraId="561BD0AF" w14:textId="429EA318" w:rsidR="00191C82" w:rsidRPr="000108A8" w:rsidRDefault="00191C82">
            <w:pPr>
              <w:rPr>
                <w:lang w:val="en-AU"/>
              </w:rPr>
            </w:pPr>
            <w:r w:rsidRPr="000108A8">
              <w:rPr>
                <w:lang w:val="en-AU"/>
              </w:rPr>
              <w:t>Evidence</w:t>
            </w:r>
          </w:p>
        </w:tc>
      </w:tr>
      <w:tr w:rsidR="00F35D01" w:rsidRPr="000108A8" w14:paraId="1505416D" w14:textId="77777777" w:rsidTr="00BD1F5B">
        <w:tc>
          <w:tcPr>
            <w:tcW w:w="5949" w:type="dxa"/>
          </w:tcPr>
          <w:p w14:paraId="2FA099CA" w14:textId="77777777" w:rsidR="00F35D01" w:rsidRPr="000108A8" w:rsidRDefault="00940CEE">
            <w:pPr>
              <w:rPr>
                <w:rFonts w:ascii="Calibri" w:hAnsi="Calibri" w:cs="Calibri"/>
                <w:color w:val="000000" w:themeColor="text1"/>
                <w:lang w:val="en-AU"/>
              </w:rPr>
            </w:pPr>
            <w:r w:rsidRPr="000108A8">
              <w:rPr>
                <w:rFonts w:ascii="Calibri" w:hAnsi="Calibri" w:cs="Calibri"/>
                <w:color w:val="000000" w:themeColor="text1"/>
                <w:lang w:val="en-AU"/>
              </w:rPr>
              <w:t>How does our EOTC programme for each year support our strategic direction? What is the process for determining the programme?</w:t>
            </w:r>
          </w:p>
          <w:p w14:paraId="3B8259F0" w14:textId="391A4B65" w:rsidR="008D4BDC" w:rsidRPr="000108A8" w:rsidRDefault="008D4BDC">
            <w:pPr>
              <w:rPr>
                <w:color w:val="000000" w:themeColor="text1"/>
                <w:lang w:val="en-AU"/>
              </w:rPr>
            </w:pPr>
          </w:p>
        </w:tc>
        <w:tc>
          <w:tcPr>
            <w:tcW w:w="4111" w:type="dxa"/>
          </w:tcPr>
          <w:p w14:paraId="2C7D1A2C" w14:textId="4F05AC7C" w:rsidR="00940CEE" w:rsidRPr="000108A8" w:rsidRDefault="731FF27A" w:rsidP="00BC6130">
            <w:pPr>
              <w:spacing w:line="259" w:lineRule="auto"/>
              <w:rPr>
                <w:color w:val="000000" w:themeColor="text1"/>
                <w:lang w:val="en-AU"/>
              </w:rPr>
            </w:pPr>
            <w:r w:rsidRPr="000108A8">
              <w:rPr>
                <w:color w:val="000000" w:themeColor="text1"/>
                <w:lang w:val="en-AU"/>
              </w:rPr>
              <w:t>EOTC annual plan with</w:t>
            </w:r>
            <w:r w:rsidR="19F9543D" w:rsidRPr="000108A8">
              <w:rPr>
                <w:color w:val="000000" w:themeColor="text1"/>
                <w:lang w:val="en-AU"/>
              </w:rPr>
              <w:t xml:space="preserve"> links to localised</w:t>
            </w:r>
            <w:r w:rsidRPr="000108A8">
              <w:rPr>
                <w:color w:val="000000" w:themeColor="text1"/>
                <w:lang w:val="en-AU"/>
              </w:rPr>
              <w:t xml:space="preserve"> </w:t>
            </w:r>
            <w:r w:rsidR="00567524" w:rsidRPr="000108A8">
              <w:rPr>
                <w:color w:val="000000" w:themeColor="text1"/>
                <w:lang w:val="en-AU"/>
              </w:rPr>
              <w:t>curriculum,</w:t>
            </w:r>
            <w:r w:rsidR="4905AB5F" w:rsidRPr="000108A8">
              <w:rPr>
                <w:rFonts w:ascii="Calibri" w:hAnsi="Calibri" w:cs="Calibri"/>
                <w:color w:val="000000" w:themeColor="text1"/>
                <w:lang w:val="en-AU"/>
              </w:rPr>
              <w:t xml:space="preserve"> </w:t>
            </w:r>
            <w:r w:rsidR="6F18D59B" w:rsidRPr="000108A8">
              <w:rPr>
                <w:rFonts w:ascii="Calibri" w:hAnsi="Calibri" w:cs="Calibri"/>
                <w:color w:val="000000" w:themeColor="text1"/>
                <w:lang w:val="en-AU"/>
              </w:rPr>
              <w:t>strategic goals</w:t>
            </w:r>
            <w:r w:rsidR="6FDA73E1" w:rsidRPr="000108A8">
              <w:rPr>
                <w:rFonts w:ascii="Calibri" w:hAnsi="Calibri" w:cs="Calibri"/>
                <w:color w:val="000000" w:themeColor="text1"/>
                <w:lang w:val="en-AU"/>
              </w:rPr>
              <w:t>, and</w:t>
            </w:r>
            <w:r w:rsidR="6F18D59B" w:rsidRPr="000108A8">
              <w:rPr>
                <w:rFonts w:ascii="Calibri" w:hAnsi="Calibri" w:cs="Calibri"/>
                <w:color w:val="000000" w:themeColor="text1"/>
                <w:lang w:val="en-AU"/>
              </w:rPr>
              <w:t xml:space="preserve"> vision</w:t>
            </w:r>
          </w:p>
          <w:p w14:paraId="12C119BE" w14:textId="414606C5" w:rsidR="00940CEE" w:rsidRPr="000108A8" w:rsidRDefault="00940CEE">
            <w:pPr>
              <w:rPr>
                <w:color w:val="000000" w:themeColor="text1"/>
                <w:lang w:val="en-AU"/>
              </w:rPr>
            </w:pPr>
          </w:p>
        </w:tc>
      </w:tr>
      <w:tr w:rsidR="00BB5FAA" w:rsidRPr="000108A8" w14:paraId="590AB851" w14:textId="77777777" w:rsidTr="00BD1F5B">
        <w:tc>
          <w:tcPr>
            <w:tcW w:w="5949" w:type="dxa"/>
          </w:tcPr>
          <w:p w14:paraId="5F6101E5" w14:textId="77777777" w:rsidR="00BB5FAA" w:rsidRPr="00372E36" w:rsidRDefault="00BB5FAA">
            <w:pPr>
              <w:rPr>
                <w:rFonts w:ascii="Calibri" w:hAnsi="Calibri" w:cs="Calibri"/>
                <w:color w:val="000000" w:themeColor="text1"/>
                <w:lang w:val="en-AU"/>
              </w:rPr>
            </w:pPr>
            <w:r w:rsidRPr="00372E36">
              <w:rPr>
                <w:rFonts w:ascii="Calibri" w:hAnsi="Calibri" w:cs="Calibri"/>
                <w:color w:val="000000" w:themeColor="text1"/>
                <w:lang w:val="en-AU"/>
              </w:rPr>
              <w:t>How does the school ensure good decisions are made to halt, modify or proceed on the day and during the event?</w:t>
            </w:r>
          </w:p>
          <w:p w14:paraId="4590E3F7" w14:textId="458D637E" w:rsidR="00BB5FAA" w:rsidRPr="00372E36" w:rsidRDefault="00BB5FAA">
            <w:pPr>
              <w:rPr>
                <w:rFonts w:ascii="Calibri" w:hAnsi="Calibri" w:cs="Calibri"/>
                <w:color w:val="000000" w:themeColor="text1"/>
                <w:lang w:val="en-AU"/>
              </w:rPr>
            </w:pPr>
          </w:p>
        </w:tc>
        <w:tc>
          <w:tcPr>
            <w:tcW w:w="4111" w:type="dxa"/>
          </w:tcPr>
          <w:p w14:paraId="6286662D" w14:textId="4AB78488" w:rsidR="00BB5FAA" w:rsidRPr="00372E36" w:rsidRDefault="00BB5FAA" w:rsidP="00BC6130">
            <w:pPr>
              <w:spacing w:line="259" w:lineRule="auto"/>
              <w:rPr>
                <w:color w:val="000000" w:themeColor="text1"/>
                <w:lang w:val="en-AU"/>
              </w:rPr>
            </w:pPr>
            <w:r w:rsidRPr="00372E36">
              <w:rPr>
                <w:color w:val="000000" w:themeColor="text1"/>
                <w:lang w:val="en-AU"/>
              </w:rPr>
              <w:t>Approval process, final check in, operational limits</w:t>
            </w:r>
          </w:p>
        </w:tc>
      </w:tr>
      <w:tr w:rsidR="00191C82" w:rsidRPr="000108A8" w14:paraId="01318F4B" w14:textId="77777777" w:rsidTr="00BD1F5B">
        <w:tc>
          <w:tcPr>
            <w:tcW w:w="5949" w:type="dxa"/>
          </w:tcPr>
          <w:p w14:paraId="2D368F99" w14:textId="6DB92865" w:rsidR="00191C82" w:rsidRPr="000108A8" w:rsidRDefault="00191C82">
            <w:pPr>
              <w:rPr>
                <w:lang w:val="en-AU"/>
              </w:rPr>
            </w:pPr>
            <w:r w:rsidRPr="000108A8">
              <w:rPr>
                <w:lang w:val="en-AU"/>
              </w:rPr>
              <w:t>How does the school decide what competenc</w:t>
            </w:r>
            <w:r w:rsidR="000108A8" w:rsidRPr="000108A8">
              <w:rPr>
                <w:lang w:val="en-AU"/>
              </w:rPr>
              <w:t>i</w:t>
            </w:r>
            <w:r w:rsidRPr="000108A8">
              <w:rPr>
                <w:lang w:val="en-AU"/>
              </w:rPr>
              <w:t>es each type of EOTC activity require</w:t>
            </w:r>
            <w:r w:rsidR="009F52EF" w:rsidRPr="000108A8">
              <w:rPr>
                <w:lang w:val="en-AU"/>
              </w:rPr>
              <w:t>s</w:t>
            </w:r>
            <w:r w:rsidRPr="000108A8">
              <w:rPr>
                <w:lang w:val="en-AU"/>
              </w:rPr>
              <w:t xml:space="preserve">? </w:t>
            </w:r>
          </w:p>
          <w:p w14:paraId="18C933B8" w14:textId="7E08A889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79D1D050" w14:textId="74AD37DA" w:rsidR="00191C82" w:rsidRPr="000108A8" w:rsidRDefault="00816907">
            <w:pPr>
              <w:rPr>
                <w:lang w:val="en-AU"/>
              </w:rPr>
            </w:pPr>
            <w:r w:rsidRPr="000108A8">
              <w:rPr>
                <w:lang w:val="en-AU"/>
              </w:rPr>
              <w:t>EOTC activity matrix/plan</w:t>
            </w:r>
          </w:p>
        </w:tc>
      </w:tr>
      <w:tr w:rsidR="00191C82" w:rsidRPr="000108A8" w14:paraId="672772A5" w14:textId="77777777" w:rsidTr="00BD1F5B">
        <w:tc>
          <w:tcPr>
            <w:tcW w:w="5949" w:type="dxa"/>
          </w:tcPr>
          <w:p w14:paraId="3E631AAB" w14:textId="77777777" w:rsidR="00191C82" w:rsidRPr="000108A8" w:rsidRDefault="009F52EF">
            <w:pPr>
              <w:rPr>
                <w:lang w:val="en-AU"/>
              </w:rPr>
            </w:pPr>
            <w:r w:rsidRPr="000108A8">
              <w:rPr>
                <w:lang w:val="en-AU"/>
              </w:rPr>
              <w:t>How is the competency of each staff member determined and recorded?</w:t>
            </w:r>
          </w:p>
          <w:p w14:paraId="6552D808" w14:textId="212FB5ED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636960E" w14:textId="0548BB08" w:rsidR="00191C82" w:rsidRPr="000108A8" w:rsidRDefault="00816907">
            <w:pPr>
              <w:rPr>
                <w:lang w:val="en-AU"/>
              </w:rPr>
            </w:pPr>
            <w:r w:rsidRPr="000108A8">
              <w:rPr>
                <w:lang w:val="en-AU"/>
              </w:rPr>
              <w:t>Staff competency record</w:t>
            </w:r>
          </w:p>
        </w:tc>
      </w:tr>
      <w:tr w:rsidR="00191C82" w:rsidRPr="000108A8" w14:paraId="255DCCE5" w14:textId="77777777" w:rsidTr="00BD1F5B">
        <w:tc>
          <w:tcPr>
            <w:tcW w:w="5949" w:type="dxa"/>
          </w:tcPr>
          <w:p w14:paraId="36E1738B" w14:textId="77777777" w:rsidR="00191C82" w:rsidRPr="000108A8" w:rsidRDefault="009F52EF">
            <w:pPr>
              <w:rPr>
                <w:lang w:val="en-AU"/>
              </w:rPr>
            </w:pPr>
            <w:r w:rsidRPr="000108A8">
              <w:rPr>
                <w:lang w:val="en-AU"/>
              </w:rPr>
              <w:t>What policies/procedures are in place for working with external providers (including clarity of roles)?</w:t>
            </w:r>
          </w:p>
          <w:p w14:paraId="6F6622CB" w14:textId="7B02D63A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C51B371" w14:textId="673E367A" w:rsidR="00191C82" w:rsidRPr="000108A8" w:rsidRDefault="00816907">
            <w:pPr>
              <w:rPr>
                <w:lang w:val="en-AU"/>
              </w:rPr>
            </w:pPr>
            <w:r w:rsidRPr="000108A8">
              <w:rPr>
                <w:lang w:val="en-AU"/>
              </w:rPr>
              <w:t>External Provider agreements</w:t>
            </w:r>
          </w:p>
        </w:tc>
      </w:tr>
      <w:tr w:rsidR="00191C82" w:rsidRPr="000108A8" w14:paraId="606BE2F1" w14:textId="77777777" w:rsidTr="00BD1F5B">
        <w:tc>
          <w:tcPr>
            <w:tcW w:w="5949" w:type="dxa"/>
          </w:tcPr>
          <w:p w14:paraId="4CE32C9A" w14:textId="77777777" w:rsidR="00191C82" w:rsidRPr="000108A8" w:rsidRDefault="009F52EF">
            <w:pPr>
              <w:rPr>
                <w:lang w:val="en-AU"/>
              </w:rPr>
            </w:pPr>
            <w:r w:rsidRPr="000108A8">
              <w:rPr>
                <w:lang w:val="en-AU"/>
              </w:rPr>
              <w:t>What procedures are in place for the use of volunteers?</w:t>
            </w:r>
          </w:p>
          <w:p w14:paraId="1A8A34AD" w14:textId="021A7ABC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43138F43" w14:textId="300D39D9" w:rsidR="00191C82" w:rsidRPr="000108A8" w:rsidRDefault="71B5249A" w:rsidP="00BC6130">
            <w:pPr>
              <w:spacing w:line="259" w:lineRule="auto"/>
              <w:rPr>
                <w:lang w:val="en-AU"/>
              </w:rPr>
            </w:pPr>
            <w:r w:rsidRPr="000108A8">
              <w:rPr>
                <w:lang w:val="en-AU"/>
              </w:rPr>
              <w:t>Records of volunteer checks</w:t>
            </w:r>
          </w:p>
        </w:tc>
      </w:tr>
      <w:tr w:rsidR="00191C82" w:rsidRPr="000108A8" w14:paraId="011B8F56" w14:textId="77777777" w:rsidTr="00BD1F5B">
        <w:tc>
          <w:tcPr>
            <w:tcW w:w="5949" w:type="dxa"/>
          </w:tcPr>
          <w:p w14:paraId="37B55BE2" w14:textId="77777777" w:rsidR="00191C82" w:rsidRPr="000108A8" w:rsidRDefault="009F52EF">
            <w:pPr>
              <w:rPr>
                <w:lang w:val="en-AU"/>
              </w:rPr>
            </w:pPr>
            <w:r w:rsidRPr="000108A8">
              <w:rPr>
                <w:lang w:val="en-AU"/>
              </w:rPr>
              <w:t>What are the staff and volunteer induction procedures?</w:t>
            </w:r>
          </w:p>
          <w:p w14:paraId="25EE1D15" w14:textId="4232F387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ADE66D3" w14:textId="57ADDCB0" w:rsidR="008D4BDC" w:rsidRPr="000108A8" w:rsidRDefault="009F52EF">
            <w:pPr>
              <w:rPr>
                <w:lang w:val="en-AU"/>
              </w:rPr>
            </w:pPr>
            <w:r w:rsidRPr="000108A8">
              <w:rPr>
                <w:lang w:val="en-AU"/>
              </w:rPr>
              <w:t xml:space="preserve">Induction </w:t>
            </w:r>
            <w:r w:rsidR="00816907" w:rsidRPr="000108A8">
              <w:rPr>
                <w:lang w:val="en-AU"/>
              </w:rPr>
              <w:t>checklist, Records of induction</w:t>
            </w:r>
          </w:p>
        </w:tc>
      </w:tr>
      <w:tr w:rsidR="00191C82" w:rsidRPr="000108A8" w14:paraId="23D04F7E" w14:textId="77777777" w:rsidTr="00BD1F5B">
        <w:tc>
          <w:tcPr>
            <w:tcW w:w="5949" w:type="dxa"/>
          </w:tcPr>
          <w:p w14:paraId="6FAD8B51" w14:textId="77777777" w:rsidR="00191C82" w:rsidRPr="000108A8" w:rsidRDefault="00816907">
            <w:pPr>
              <w:rPr>
                <w:lang w:val="en-AU"/>
              </w:rPr>
            </w:pPr>
            <w:r w:rsidRPr="000108A8">
              <w:rPr>
                <w:lang w:val="en-AU"/>
              </w:rPr>
              <w:t xml:space="preserve">What professional learning and development plans are in place </w:t>
            </w:r>
            <w:r w:rsidR="004E4241" w:rsidRPr="000108A8">
              <w:rPr>
                <w:lang w:val="en-AU"/>
              </w:rPr>
              <w:t xml:space="preserve">to support teachers </w:t>
            </w:r>
            <w:r w:rsidR="00940CEE" w:rsidRPr="000108A8">
              <w:rPr>
                <w:lang w:val="en-AU"/>
              </w:rPr>
              <w:t xml:space="preserve">to </w:t>
            </w:r>
            <w:r w:rsidR="004E4241" w:rsidRPr="000108A8">
              <w:rPr>
                <w:lang w:val="en-AU"/>
              </w:rPr>
              <w:t>deliver quality</w:t>
            </w:r>
            <w:r w:rsidRPr="000108A8">
              <w:rPr>
                <w:lang w:val="en-AU"/>
              </w:rPr>
              <w:t xml:space="preserve"> EOTC?</w:t>
            </w:r>
          </w:p>
          <w:p w14:paraId="19569230" w14:textId="4392BEC6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932FAE8" w14:textId="1E6344E5" w:rsidR="00191C82" w:rsidRPr="000108A8" w:rsidRDefault="00816907">
            <w:pPr>
              <w:rPr>
                <w:lang w:val="en-AU"/>
              </w:rPr>
            </w:pPr>
            <w:r w:rsidRPr="000108A8">
              <w:rPr>
                <w:lang w:val="en-AU"/>
              </w:rPr>
              <w:t>PLD plans</w:t>
            </w:r>
          </w:p>
        </w:tc>
      </w:tr>
      <w:tr w:rsidR="00191C82" w:rsidRPr="000108A8" w14:paraId="621233E6" w14:textId="77777777" w:rsidTr="00BD1F5B">
        <w:tc>
          <w:tcPr>
            <w:tcW w:w="5949" w:type="dxa"/>
          </w:tcPr>
          <w:p w14:paraId="309C4035" w14:textId="77777777" w:rsidR="00191C82" w:rsidRPr="000108A8" w:rsidRDefault="00816907">
            <w:pPr>
              <w:rPr>
                <w:lang w:val="en-AU"/>
              </w:rPr>
            </w:pPr>
            <w:r w:rsidRPr="000108A8">
              <w:rPr>
                <w:lang w:val="en-AU"/>
              </w:rPr>
              <w:t>What is the review process for EOTC documentation and systems?</w:t>
            </w:r>
          </w:p>
          <w:p w14:paraId="09864F42" w14:textId="6FC69703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09B54D6" w14:textId="36F72CDF" w:rsidR="00191C82" w:rsidRPr="000108A8" w:rsidRDefault="00816907">
            <w:pPr>
              <w:rPr>
                <w:lang w:val="en-AU"/>
              </w:rPr>
            </w:pPr>
            <w:r w:rsidRPr="000108A8">
              <w:rPr>
                <w:lang w:val="en-AU"/>
              </w:rPr>
              <w:t xml:space="preserve">Review plan, Actions/tracked changes from </w:t>
            </w:r>
            <w:r w:rsidR="00AB39F1" w:rsidRPr="000108A8">
              <w:rPr>
                <w:lang w:val="en-AU"/>
              </w:rPr>
              <w:t>previous review</w:t>
            </w:r>
          </w:p>
        </w:tc>
      </w:tr>
      <w:tr w:rsidR="00191C82" w:rsidRPr="000108A8" w14:paraId="1A4E844F" w14:textId="77777777" w:rsidTr="00BD1F5B">
        <w:tc>
          <w:tcPr>
            <w:tcW w:w="5949" w:type="dxa"/>
          </w:tcPr>
          <w:p w14:paraId="4B9D8130" w14:textId="4F844D80" w:rsidR="00191C82" w:rsidRPr="000108A8" w:rsidRDefault="00AB39F1">
            <w:pPr>
              <w:rPr>
                <w:lang w:val="en-AU"/>
              </w:rPr>
            </w:pPr>
            <w:r w:rsidRPr="000108A8">
              <w:rPr>
                <w:lang w:val="en-AU"/>
              </w:rPr>
              <w:t>What is the process for incident reviews, and the implementation of lessons learned</w:t>
            </w:r>
            <w:r w:rsidR="00D25846" w:rsidRPr="000108A8">
              <w:rPr>
                <w:lang w:val="en-AU"/>
              </w:rPr>
              <w:t>?</w:t>
            </w:r>
          </w:p>
          <w:p w14:paraId="6F5DEFCF" w14:textId="7557FD4E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1C5BF74" w14:textId="030A4C7B" w:rsidR="00191C82" w:rsidRPr="000108A8" w:rsidRDefault="00AB39F1">
            <w:pPr>
              <w:rPr>
                <w:lang w:val="en-AU"/>
              </w:rPr>
            </w:pPr>
            <w:r w:rsidRPr="000108A8">
              <w:rPr>
                <w:lang w:val="en-AU"/>
              </w:rPr>
              <w:t>Incident register, an example of an incident review</w:t>
            </w:r>
          </w:p>
        </w:tc>
      </w:tr>
      <w:tr w:rsidR="00191C82" w:rsidRPr="000108A8" w14:paraId="001E5E9E" w14:textId="77777777" w:rsidTr="00BD1F5B">
        <w:tc>
          <w:tcPr>
            <w:tcW w:w="5949" w:type="dxa"/>
          </w:tcPr>
          <w:p w14:paraId="47722396" w14:textId="77777777" w:rsidR="00191C82" w:rsidRPr="000108A8" w:rsidRDefault="00AB39F1">
            <w:pPr>
              <w:rPr>
                <w:lang w:val="en-AU"/>
              </w:rPr>
            </w:pPr>
            <w:r w:rsidRPr="000108A8">
              <w:rPr>
                <w:lang w:val="en-AU"/>
              </w:rPr>
              <w:t>What are the EOTC emergency plans and how are they integrated with the whole school plans?</w:t>
            </w:r>
          </w:p>
          <w:p w14:paraId="513682E6" w14:textId="219E0D54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34884E0" w14:textId="02B9BF74" w:rsidR="00191C82" w:rsidRPr="000108A8" w:rsidRDefault="00AB39F1">
            <w:pPr>
              <w:rPr>
                <w:lang w:val="en-AU"/>
              </w:rPr>
            </w:pPr>
            <w:r w:rsidRPr="000108A8">
              <w:rPr>
                <w:lang w:val="en-AU"/>
              </w:rPr>
              <w:t>Emergency plans</w:t>
            </w:r>
          </w:p>
        </w:tc>
      </w:tr>
      <w:tr w:rsidR="00191C82" w:rsidRPr="000108A8" w14:paraId="051A9C71" w14:textId="77777777" w:rsidTr="00BD1F5B">
        <w:tc>
          <w:tcPr>
            <w:tcW w:w="5949" w:type="dxa"/>
          </w:tcPr>
          <w:p w14:paraId="2DB65ABE" w14:textId="77777777" w:rsidR="00191C82" w:rsidRPr="000108A8" w:rsidRDefault="00F35D01">
            <w:pPr>
              <w:rPr>
                <w:lang w:val="en-AU"/>
              </w:rPr>
            </w:pPr>
            <w:r w:rsidRPr="000108A8">
              <w:rPr>
                <w:lang w:val="en-AU"/>
              </w:rPr>
              <w:t>How is the need for safety equipment or clothing identified?</w:t>
            </w:r>
          </w:p>
          <w:p w14:paraId="282093B0" w14:textId="00CC03B1" w:rsidR="00D25846" w:rsidRPr="000108A8" w:rsidRDefault="00D2584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4CE9AF0" w14:textId="145E76EB" w:rsidR="00191C82" w:rsidRPr="000108A8" w:rsidRDefault="00F35D01">
            <w:pPr>
              <w:rPr>
                <w:lang w:val="en-AU"/>
              </w:rPr>
            </w:pPr>
            <w:r w:rsidRPr="000108A8">
              <w:rPr>
                <w:lang w:val="en-AU"/>
              </w:rPr>
              <w:t>Risk assessment plans</w:t>
            </w:r>
          </w:p>
        </w:tc>
      </w:tr>
      <w:tr w:rsidR="00191C82" w:rsidRPr="000108A8" w14:paraId="48502A50" w14:textId="77777777" w:rsidTr="00BD1F5B">
        <w:tc>
          <w:tcPr>
            <w:tcW w:w="5949" w:type="dxa"/>
          </w:tcPr>
          <w:p w14:paraId="4DA86DF0" w14:textId="77777777" w:rsidR="00D25846" w:rsidRPr="00372E36" w:rsidRDefault="00F35D01">
            <w:pPr>
              <w:rPr>
                <w:lang w:val="en-AU"/>
              </w:rPr>
            </w:pPr>
            <w:r w:rsidRPr="00372E36">
              <w:rPr>
                <w:lang w:val="en-AU"/>
              </w:rPr>
              <w:t>What are the processes for using, storing, and maintaining safety equipment and clothing?</w:t>
            </w:r>
          </w:p>
          <w:p w14:paraId="68F057D1" w14:textId="49789825" w:rsidR="00BB5FAA" w:rsidRPr="00372E36" w:rsidRDefault="00BB5FAA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6765D2AD" w14:textId="4D57411D" w:rsidR="00191C82" w:rsidRPr="00372E36" w:rsidRDefault="00F35D01">
            <w:pPr>
              <w:rPr>
                <w:lang w:val="en-AU"/>
              </w:rPr>
            </w:pPr>
            <w:r w:rsidRPr="00372E36">
              <w:rPr>
                <w:lang w:val="en-AU"/>
              </w:rPr>
              <w:t>Gear logs, maintenance records</w:t>
            </w:r>
          </w:p>
        </w:tc>
      </w:tr>
      <w:tr w:rsidR="007E40B9" w:rsidRPr="000108A8" w14:paraId="34A8DA71" w14:textId="77777777" w:rsidTr="00BD1F5B">
        <w:tc>
          <w:tcPr>
            <w:tcW w:w="5949" w:type="dxa"/>
          </w:tcPr>
          <w:p w14:paraId="45948C48" w14:textId="54F5518D" w:rsidR="008D4BDC" w:rsidRPr="000108A8" w:rsidRDefault="00152AD1">
            <w:pPr>
              <w:rPr>
                <w:lang w:val="en-AU"/>
              </w:rPr>
            </w:pPr>
            <w:r w:rsidRPr="000108A8">
              <w:rPr>
                <w:lang w:val="en-AU"/>
              </w:rPr>
              <w:t>How does the school ensure their system is meeting current good practice</w:t>
            </w:r>
            <w:r w:rsidR="00E07F2C" w:rsidRPr="000108A8">
              <w:rPr>
                <w:lang w:val="en-AU"/>
              </w:rPr>
              <w:t>?</w:t>
            </w:r>
          </w:p>
        </w:tc>
        <w:tc>
          <w:tcPr>
            <w:tcW w:w="4111" w:type="dxa"/>
          </w:tcPr>
          <w:p w14:paraId="6ED6773A" w14:textId="7053A77D" w:rsidR="007E40B9" w:rsidRPr="000108A8" w:rsidRDefault="0073799C">
            <w:pPr>
              <w:rPr>
                <w:lang w:val="en-AU"/>
              </w:rPr>
            </w:pPr>
            <w:r w:rsidRPr="000108A8">
              <w:rPr>
                <w:lang w:val="en-AU"/>
              </w:rPr>
              <w:t xml:space="preserve">Engagement with PLD, </w:t>
            </w:r>
            <w:r w:rsidR="006B0E98" w:rsidRPr="000108A8">
              <w:rPr>
                <w:lang w:val="en-AU"/>
              </w:rPr>
              <w:t xml:space="preserve">the National </w:t>
            </w:r>
            <w:r w:rsidRPr="000108A8">
              <w:rPr>
                <w:lang w:val="en-AU"/>
              </w:rPr>
              <w:t xml:space="preserve">EOTC Coordinator </w:t>
            </w:r>
            <w:r w:rsidR="006B0E98" w:rsidRPr="000108A8">
              <w:rPr>
                <w:lang w:val="en-AU"/>
              </w:rPr>
              <w:t>database</w:t>
            </w:r>
          </w:p>
        </w:tc>
      </w:tr>
    </w:tbl>
    <w:p w14:paraId="5DBFCD10" w14:textId="26219EFE" w:rsidR="00E80746" w:rsidRPr="000108A8" w:rsidRDefault="00E80746" w:rsidP="00D9301C">
      <w:pPr>
        <w:rPr>
          <w:lang w:val="en-AU"/>
        </w:rPr>
      </w:pPr>
    </w:p>
    <w:sectPr w:rsidR="00E80746" w:rsidRPr="000108A8" w:rsidSect="00B975D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43B4" w14:textId="77777777" w:rsidR="00B02EC6" w:rsidRDefault="00B02EC6" w:rsidP="00581896">
      <w:r>
        <w:separator/>
      </w:r>
    </w:p>
  </w:endnote>
  <w:endnote w:type="continuationSeparator" w:id="0">
    <w:p w14:paraId="0E9BE72D" w14:textId="77777777" w:rsidR="00B02EC6" w:rsidRDefault="00B02EC6" w:rsidP="005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25FF" w14:textId="74536E14" w:rsidR="00581896" w:rsidRDefault="00D83F06">
    <w:pPr>
      <w:pStyle w:val="Footer"/>
    </w:pPr>
    <w:r>
      <w:t xml:space="preserve">EONZ </w:t>
    </w:r>
    <w:r>
      <w:tab/>
    </w:r>
    <w:r w:rsidRPr="00D83F06">
      <w:t xml:space="preserve">Questions for school boards </w:t>
    </w:r>
    <w:r>
      <w:tab/>
    </w:r>
    <w:r w:rsidRPr="00D83F06">
      <w:t>V2 22</w:t>
    </w:r>
    <w:r>
      <w:t>.</w:t>
    </w:r>
    <w:r w:rsidRPr="00D83F06">
      <w:t>06</w:t>
    </w:r>
    <w:r>
      <w:t>.</w:t>
    </w:r>
    <w:r w:rsidRPr="00D83F06">
      <w:t>24</w:t>
    </w:r>
  </w:p>
  <w:p w14:paraId="34848A45" w14:textId="77777777" w:rsidR="00581896" w:rsidRDefault="00581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896D" w14:textId="77777777" w:rsidR="00B02EC6" w:rsidRDefault="00B02EC6" w:rsidP="00581896">
      <w:r>
        <w:separator/>
      </w:r>
    </w:p>
  </w:footnote>
  <w:footnote w:type="continuationSeparator" w:id="0">
    <w:p w14:paraId="7517BBB7" w14:textId="77777777" w:rsidR="00B02EC6" w:rsidRDefault="00B02EC6" w:rsidP="0058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A4B" w14:textId="060ECCE0" w:rsidR="006850CE" w:rsidRPr="006850CE" w:rsidRDefault="006850CE" w:rsidP="006850CE">
    <w:pPr>
      <w:rPr>
        <w:b/>
        <w:bCs/>
        <w:sz w:val="32"/>
        <w:szCs w:val="32"/>
        <w:lang w:val="en-AU"/>
      </w:rPr>
    </w:pPr>
    <w:r w:rsidRPr="000108A8">
      <w:rPr>
        <w:b/>
        <w:bCs/>
        <w:sz w:val="32"/>
        <w:szCs w:val="32"/>
        <w:lang w:val="en-AU"/>
      </w:rPr>
      <w:t>Questions the school board should be asking about EOTC in their school</w:t>
    </w:r>
  </w:p>
  <w:p w14:paraId="4C5E1918" w14:textId="77777777" w:rsidR="006850CE" w:rsidRDefault="00685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82"/>
    <w:rsid w:val="000108A8"/>
    <w:rsid w:val="00152AD1"/>
    <w:rsid w:val="00191C82"/>
    <w:rsid w:val="001B4F53"/>
    <w:rsid w:val="00351417"/>
    <w:rsid w:val="00372E36"/>
    <w:rsid w:val="004E4241"/>
    <w:rsid w:val="00567524"/>
    <w:rsid w:val="00581896"/>
    <w:rsid w:val="00595FE3"/>
    <w:rsid w:val="00660B9E"/>
    <w:rsid w:val="006850CE"/>
    <w:rsid w:val="006B0E98"/>
    <w:rsid w:val="006E1BDA"/>
    <w:rsid w:val="0073799C"/>
    <w:rsid w:val="007E40B9"/>
    <w:rsid w:val="008151E2"/>
    <w:rsid w:val="00816907"/>
    <w:rsid w:val="008D4BDC"/>
    <w:rsid w:val="00940CEE"/>
    <w:rsid w:val="009E2305"/>
    <w:rsid w:val="009F52EF"/>
    <w:rsid w:val="00A9509F"/>
    <w:rsid w:val="00AB39F1"/>
    <w:rsid w:val="00B02EC6"/>
    <w:rsid w:val="00B975D7"/>
    <w:rsid w:val="00BB5FAA"/>
    <w:rsid w:val="00BC6130"/>
    <w:rsid w:val="00BD1F5B"/>
    <w:rsid w:val="00BD7CEB"/>
    <w:rsid w:val="00BF029C"/>
    <w:rsid w:val="00D25846"/>
    <w:rsid w:val="00D83F06"/>
    <w:rsid w:val="00D9301C"/>
    <w:rsid w:val="00E07F2C"/>
    <w:rsid w:val="00E80746"/>
    <w:rsid w:val="00EF634F"/>
    <w:rsid w:val="00F35D01"/>
    <w:rsid w:val="0D92746B"/>
    <w:rsid w:val="138D68DC"/>
    <w:rsid w:val="14FE7FAB"/>
    <w:rsid w:val="17FFD694"/>
    <w:rsid w:val="19F9543D"/>
    <w:rsid w:val="1CAA34DD"/>
    <w:rsid w:val="1FE66E00"/>
    <w:rsid w:val="24349883"/>
    <w:rsid w:val="24AB875E"/>
    <w:rsid w:val="2A5B18CB"/>
    <w:rsid w:val="2CEFA55C"/>
    <w:rsid w:val="335EE6E0"/>
    <w:rsid w:val="35CCFFAA"/>
    <w:rsid w:val="3931125E"/>
    <w:rsid w:val="3FBD963D"/>
    <w:rsid w:val="426FF82E"/>
    <w:rsid w:val="4905AB5F"/>
    <w:rsid w:val="4ABEE6C4"/>
    <w:rsid w:val="535A906B"/>
    <w:rsid w:val="592011D0"/>
    <w:rsid w:val="6F18D59B"/>
    <w:rsid w:val="6FDA73E1"/>
    <w:rsid w:val="6FF12CA3"/>
    <w:rsid w:val="71B5249A"/>
    <w:rsid w:val="731FF27A"/>
    <w:rsid w:val="737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DAFC"/>
  <w15:chartTrackingRefBased/>
  <w15:docId w15:val="{D81487A1-FEA3-114B-BD11-D959F9F4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1417"/>
  </w:style>
  <w:style w:type="character" w:styleId="CommentReference">
    <w:name w:val="annotation reference"/>
    <w:basedOn w:val="DefaultParagraphFont"/>
    <w:uiPriority w:val="99"/>
    <w:semiHidden/>
    <w:unhideWhenUsed/>
    <w:rsid w:val="00BB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F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1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96"/>
  </w:style>
  <w:style w:type="paragraph" w:styleId="Footer">
    <w:name w:val="footer"/>
    <w:basedOn w:val="Normal"/>
    <w:link w:val="FooterChar"/>
    <w:uiPriority w:val="99"/>
    <w:unhideWhenUsed/>
    <w:rsid w:val="00581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4A6AC-B131-4588-B1E1-866A71C234A3}">
  <ds:schemaRefs>
    <ds:schemaRef ds:uri="http://schemas.microsoft.com/office/2006/metadata/properties"/>
    <ds:schemaRef ds:uri="http://schemas.microsoft.com/office/infopath/2007/PartnerControls"/>
    <ds:schemaRef ds:uri="008f9b6a-2c6c-47a3-9800-ef714bd9f195"/>
    <ds:schemaRef ds:uri="4e34fac0-25ca-4784-8cb3-05c4c212c641"/>
  </ds:schemaRefs>
</ds:datastoreItem>
</file>

<file path=customXml/itemProps2.xml><?xml version="1.0" encoding="utf-8"?>
<ds:datastoreItem xmlns:ds="http://schemas.openxmlformats.org/officeDocument/2006/customXml" ds:itemID="{AC76C65F-2A7C-4B20-A86C-FD86CF9D8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EC028-A6BE-473F-8721-49AF5BE12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McDonald</dc:creator>
  <cp:keywords/>
  <dc:description/>
  <cp:lastModifiedBy>Fiona McDonald</cp:lastModifiedBy>
  <cp:revision>7</cp:revision>
  <dcterms:created xsi:type="dcterms:W3CDTF">2024-06-21T23:48:00Z</dcterms:created>
  <dcterms:modified xsi:type="dcterms:W3CDTF">2024-06-21T23:52:00Z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  <property fmtid="{D5CDD505-2E9C-101B-9397-08002B2CF9AE}" pid="3" name="MediaServiceImageTags">
    <vt:lpwstr/>
  </property>
</Properties>
</file>